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Protokoll extra föreningsstämma 2019-06-25</w:t>
      </w:r>
    </w:p>
    <w:p w:rsidR="00000000" w:rsidDel="00000000" w:rsidP="00000000" w:rsidRDefault="00000000" w:rsidRPr="00000000" w14:paraId="00000003">
      <w:pPr>
        <w:spacing w:line="240" w:lineRule="auto"/>
        <w:rPr>
          <w:b w:val="1"/>
        </w:rPr>
      </w:pPr>
      <w:r w:rsidDel="00000000" w:rsidR="00000000" w:rsidRPr="00000000">
        <w:rPr>
          <w:rFonts w:ascii="EB Garamond" w:cs="EB Garamond" w:eastAsia="EB Garamond" w:hAnsi="EB Garamond"/>
          <w:sz w:val="28"/>
          <w:szCs w:val="28"/>
          <w:rtl w:val="0"/>
        </w:rPr>
        <w:t xml:space="preserve">Närvarande:  12 lägenheter</w:t>
      </w:r>
      <w:r w:rsidDel="00000000" w:rsidR="00000000" w:rsidRPr="00000000">
        <w:rPr>
          <w:b w:val="1"/>
          <w:rtl w:val="0"/>
        </w:rPr>
        <w:t xml:space="preserve"> </w:t>
      </w:r>
    </w:p>
    <w:p w:rsidR="00000000" w:rsidDel="00000000" w:rsidP="00000000" w:rsidRDefault="00000000" w:rsidRPr="00000000" w14:paraId="00000004">
      <w:pPr>
        <w:spacing w:line="240" w:lineRule="auto"/>
        <w:rPr>
          <w:b w:val="1"/>
        </w:rPr>
      </w:pPr>
      <w:r w:rsidDel="00000000" w:rsidR="00000000" w:rsidRPr="00000000">
        <w:rPr>
          <w:rtl w:val="0"/>
        </w:rPr>
      </w:r>
    </w:p>
    <w:p w:rsidR="00000000" w:rsidDel="00000000" w:rsidP="00000000" w:rsidRDefault="00000000" w:rsidRPr="00000000" w14:paraId="00000005">
      <w:pPr>
        <w:numPr>
          <w:ilvl w:val="0"/>
          <w:numId w:val="2"/>
        </w:numPr>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Marie Åkerström förklarar mötet öppnat</w:t>
      </w:r>
    </w:p>
    <w:p w:rsidR="00000000" w:rsidDel="00000000" w:rsidP="00000000" w:rsidRDefault="00000000" w:rsidRPr="00000000" w14:paraId="00000006">
      <w:pPr>
        <w:numPr>
          <w:ilvl w:val="0"/>
          <w:numId w:val="2"/>
        </w:numPr>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Marie Åkerström valdes till stämmans ordförande</w:t>
      </w:r>
    </w:p>
    <w:p w:rsidR="00000000" w:rsidDel="00000000" w:rsidP="00000000" w:rsidRDefault="00000000" w:rsidRPr="00000000" w14:paraId="00000007">
      <w:pPr>
        <w:numPr>
          <w:ilvl w:val="0"/>
          <w:numId w:val="2"/>
        </w:numPr>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Ebba Dalla-Santa valdes till sekreterare för stämman </w:t>
      </w:r>
    </w:p>
    <w:p w:rsidR="00000000" w:rsidDel="00000000" w:rsidP="00000000" w:rsidRDefault="00000000" w:rsidRPr="00000000" w14:paraId="00000008">
      <w:pPr>
        <w:numPr>
          <w:ilvl w:val="0"/>
          <w:numId w:val="2"/>
        </w:numPr>
        <w:spacing w:line="360" w:lineRule="auto"/>
        <w:ind w:left="720" w:hanging="36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Else Wahlroos och Judit Ekenberg valdes till att justera protokollet</w:t>
      </w:r>
    </w:p>
    <w:p w:rsidR="00000000" w:rsidDel="00000000" w:rsidP="00000000" w:rsidRDefault="00000000" w:rsidRPr="00000000" w14:paraId="00000009">
      <w:pPr>
        <w:numPr>
          <w:ilvl w:val="0"/>
          <w:numId w:val="2"/>
        </w:numPr>
        <w:spacing w:line="360" w:lineRule="auto"/>
        <w:ind w:left="720" w:hanging="360"/>
        <w:jc w:val="both"/>
        <w:rPr>
          <w:rFonts w:ascii="EB Garamond" w:cs="EB Garamond" w:eastAsia="EB Garamond" w:hAnsi="EB Garamond"/>
          <w:sz w:val="26"/>
          <w:szCs w:val="26"/>
          <w:u w:val="none"/>
        </w:rPr>
      </w:pPr>
      <w:r w:rsidDel="00000000" w:rsidR="00000000" w:rsidRPr="00000000">
        <w:rPr>
          <w:rFonts w:ascii="EB Garamond" w:cs="EB Garamond" w:eastAsia="EB Garamond" w:hAnsi="EB Garamond"/>
          <w:sz w:val="26"/>
          <w:szCs w:val="26"/>
          <w:rtl w:val="0"/>
        </w:rPr>
        <w:t xml:space="preserve">På föreningsstämman den 20/5 - 2019 (pt. 17) bolades en fråga, varför denna extrastämma ägde rum. Frågan handlade om förslag till ändringar av stadgar på grund av ändring av lag, gällande ekonomiska föreningar Lag (1987:667).</w:t>
      </w:r>
    </w:p>
    <w:p w:rsidR="00000000" w:rsidDel="00000000" w:rsidP="00000000" w:rsidRDefault="00000000" w:rsidRPr="00000000" w14:paraId="0000000A">
      <w:pPr>
        <w:spacing w:line="240" w:lineRule="auto"/>
        <w:ind w:left="0" w:firstLine="0"/>
        <w:jc w:val="both"/>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0B">
      <w:pPr>
        <w:spacing w:line="240" w:lineRule="auto"/>
        <w:ind w:left="720" w:firstLine="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Vid omröstningen närvarade 10 av de 12 lägenheter, då två var sena. Omröstningen var framgångsrik och alla röstade enhälligt ja till ändringar av stadgar. Det var följande:</w:t>
      </w:r>
    </w:p>
    <w:p w:rsidR="00000000" w:rsidDel="00000000" w:rsidP="00000000" w:rsidRDefault="00000000" w:rsidRPr="00000000" w14:paraId="0000000C">
      <w:pPr>
        <w:spacing w:line="240" w:lineRule="auto"/>
        <w:ind w:left="1440" w:firstLine="0"/>
        <w:jc w:val="both"/>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§24 räkenskaper och revision</w:t>
      </w:r>
    </w:p>
    <w:p w:rsidR="00000000" w:rsidDel="00000000" w:rsidP="00000000" w:rsidRDefault="00000000" w:rsidRPr="00000000" w14:paraId="0000000D">
      <w:pPr>
        <w:spacing w:line="240" w:lineRule="auto"/>
        <w:ind w:left="1440" w:firstLine="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Nuvarande text i stadgar; Av revisorerna - vilka inte behöver vara medlemmar i föreningen - skall minst en vara auktoriserad eller godkänd. </w:t>
      </w:r>
    </w:p>
    <w:p w:rsidR="00000000" w:rsidDel="00000000" w:rsidP="00000000" w:rsidRDefault="00000000" w:rsidRPr="00000000" w14:paraId="0000000E">
      <w:pPr>
        <w:spacing w:line="240" w:lineRule="auto"/>
        <w:ind w:left="1440" w:firstLine="0"/>
        <w:jc w:val="both"/>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0F">
      <w:pPr>
        <w:spacing w:line="240" w:lineRule="auto"/>
        <w:ind w:left="1440" w:firstLine="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Ändringen och lagen innebär att revisorer inte behöver vara auktoriserade.</w:t>
      </w:r>
    </w:p>
    <w:p w:rsidR="00000000" w:rsidDel="00000000" w:rsidP="00000000" w:rsidRDefault="00000000" w:rsidRPr="00000000" w14:paraId="00000010">
      <w:pPr>
        <w:spacing w:line="240" w:lineRule="auto"/>
        <w:ind w:left="1440" w:firstLine="0"/>
        <w:jc w:val="both"/>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11">
      <w:pPr>
        <w:spacing w:line="240" w:lineRule="auto"/>
        <w:ind w:left="1440" w:firstLine="0"/>
        <w:jc w:val="both"/>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§25 Räkenskaper och revision</w:t>
      </w:r>
    </w:p>
    <w:p w:rsidR="00000000" w:rsidDel="00000000" w:rsidP="00000000" w:rsidRDefault="00000000" w:rsidRPr="00000000" w14:paraId="00000012">
      <w:pPr>
        <w:spacing w:line="240" w:lineRule="auto"/>
        <w:ind w:left="1440" w:firstLine="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Nuvarande text i stadgar; Revisorerna skall avge revisionsberättelse till styrelsen senast två veckor före föreningsstämman.</w:t>
      </w:r>
    </w:p>
    <w:p w:rsidR="00000000" w:rsidDel="00000000" w:rsidP="00000000" w:rsidRDefault="00000000" w:rsidRPr="00000000" w14:paraId="00000013">
      <w:pPr>
        <w:spacing w:line="240" w:lineRule="auto"/>
        <w:ind w:left="1440" w:firstLine="0"/>
        <w:jc w:val="both"/>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14">
      <w:pPr>
        <w:spacing w:line="240" w:lineRule="auto"/>
        <w:ind w:left="1440" w:firstLine="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Ändringen och lagen innebär att detta ska ske tre veckor före stämman.</w:t>
      </w:r>
    </w:p>
    <w:p w:rsidR="00000000" w:rsidDel="00000000" w:rsidP="00000000" w:rsidRDefault="00000000" w:rsidRPr="00000000" w14:paraId="00000015">
      <w:pPr>
        <w:spacing w:line="240" w:lineRule="auto"/>
        <w:ind w:left="1440" w:firstLine="0"/>
        <w:jc w:val="both"/>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16">
      <w:pPr>
        <w:spacing w:line="240" w:lineRule="auto"/>
        <w:ind w:left="1440" w:firstLine="0"/>
        <w:jc w:val="both"/>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 Kallelse till föreningsstämma</w:t>
      </w:r>
    </w:p>
    <w:p w:rsidR="00000000" w:rsidDel="00000000" w:rsidP="00000000" w:rsidRDefault="00000000" w:rsidRPr="00000000" w14:paraId="00000017">
      <w:pPr>
        <w:spacing w:line="240" w:lineRule="auto"/>
        <w:ind w:left="1440" w:firstLine="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Nuvarande text i stadgar; kallelse till föreningsstämma skall innehålla uppgift om vilka ärenden som skall behandlas på stämman. Kallelsen ska utfärdas personligt till samtliga medlemmar genom utdelning eller genom postbefordran senast två veckor före ordinarie och en vecka före extra föreningsstämma, dock tidigast fyra veckor före stämman. Kallelse ska ske tidigast fyra veckor som senast två veckor före stämman. </w:t>
      </w:r>
    </w:p>
    <w:p w:rsidR="00000000" w:rsidDel="00000000" w:rsidP="00000000" w:rsidRDefault="00000000" w:rsidRPr="00000000" w14:paraId="00000018">
      <w:pPr>
        <w:spacing w:line="240" w:lineRule="auto"/>
        <w:ind w:left="1440" w:firstLine="0"/>
        <w:jc w:val="both"/>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19">
      <w:pPr>
        <w:spacing w:line="240" w:lineRule="auto"/>
        <w:ind w:left="1440" w:firstLine="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Ändringen och lagen innebär att detta ska ändras till tidigast sex veckor och senast två veckor. </w:t>
      </w:r>
    </w:p>
    <w:p w:rsidR="00000000" w:rsidDel="00000000" w:rsidP="00000000" w:rsidRDefault="00000000" w:rsidRPr="00000000" w14:paraId="0000001A">
      <w:pPr>
        <w:spacing w:line="240" w:lineRule="auto"/>
        <w:ind w:left="1440" w:firstLine="0"/>
        <w:jc w:val="both"/>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1B">
      <w:pPr>
        <w:spacing w:line="240" w:lineRule="auto"/>
        <w:ind w:left="1440" w:firstLine="0"/>
        <w:jc w:val="both"/>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01C">
      <w:pPr>
        <w:spacing w:line="240" w:lineRule="auto"/>
        <w:ind w:left="1440" w:firstLine="0"/>
        <w:jc w:val="both"/>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01D">
      <w:pPr>
        <w:spacing w:line="240" w:lineRule="auto"/>
        <w:ind w:left="1440" w:firstLine="0"/>
        <w:jc w:val="both"/>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Tillägg till stadgar som beslutades 2016</w:t>
      </w:r>
    </w:p>
    <w:p w:rsidR="00000000" w:rsidDel="00000000" w:rsidP="00000000" w:rsidRDefault="00000000" w:rsidRPr="00000000" w14:paraId="0000001E">
      <w:pPr>
        <w:spacing w:line="240" w:lineRule="auto"/>
        <w:ind w:left="1440" w:firstLine="0"/>
        <w:jc w:val="both"/>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01F">
      <w:pPr>
        <w:spacing w:line="240" w:lineRule="auto"/>
        <w:ind w:left="1440" w:firstLine="0"/>
        <w:jc w:val="both"/>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§4 Insatser och avgifter</w:t>
      </w:r>
    </w:p>
    <w:p w:rsidR="00000000" w:rsidDel="00000000" w:rsidP="00000000" w:rsidRDefault="00000000" w:rsidRPr="00000000" w14:paraId="00000020">
      <w:pPr>
        <w:spacing w:line="240" w:lineRule="auto"/>
        <w:ind w:left="1440" w:firstLine="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Avgifterna skall betalas på det sätt styrelsen bestämmer. Om inte avgifterna betalas i rätt tid utgår dröjsmålsränta enligt räntelagen på den obetalda avgiften från förfallodagen till dess full betalning sker. Dessutom tillkommer en förseningsavgift på f.n. 600 kronor per tillfälle. Beloppet kan ändras av styrelsen</w:t>
      </w:r>
    </w:p>
    <w:p w:rsidR="00000000" w:rsidDel="00000000" w:rsidP="00000000" w:rsidRDefault="00000000" w:rsidRPr="00000000" w14:paraId="00000021">
      <w:pPr>
        <w:spacing w:line="240" w:lineRule="auto"/>
        <w:ind w:left="1440" w:firstLine="0"/>
        <w:jc w:val="both"/>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22">
      <w:pPr>
        <w:spacing w:line="240" w:lineRule="auto"/>
        <w:ind w:left="1440" w:firstLine="0"/>
        <w:jc w:val="both"/>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§12 Andrahandsuthyrning</w:t>
      </w:r>
    </w:p>
    <w:p w:rsidR="00000000" w:rsidDel="00000000" w:rsidP="00000000" w:rsidRDefault="00000000" w:rsidRPr="00000000" w14:paraId="00000023">
      <w:pPr>
        <w:spacing w:line="240" w:lineRule="auto"/>
        <w:ind w:left="1440" w:firstLine="0"/>
        <w:jc w:val="both"/>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Bostadsrättshavare skall skriftligen hos styrelsen ansöka om samtycke till upplåtelsen, under vilken tid den skall pågå samt till vem lägenheten skall upplåtas. Styrelsen kommer att begära en ersättning för administrativt arbete i samband med handläggningen. Avgiften är f.n. 1400 kronor. Beloppet kan ändras av styrelsen.</w:t>
      </w:r>
    </w:p>
    <w:p w:rsidR="00000000" w:rsidDel="00000000" w:rsidP="00000000" w:rsidRDefault="00000000" w:rsidRPr="00000000" w14:paraId="00000024">
      <w:pPr>
        <w:spacing w:line="360" w:lineRule="auto"/>
        <w:ind w:left="1440" w:firstLine="0"/>
        <w:jc w:val="both"/>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25">
      <w:pPr>
        <w:spacing w:line="240" w:lineRule="auto"/>
        <w:ind w:left="0" w:firstLine="720"/>
        <w:jc w:val="both"/>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7.  Övriga frågor</w:t>
      </w:r>
    </w:p>
    <w:p w:rsidR="00000000" w:rsidDel="00000000" w:rsidP="00000000" w:rsidRDefault="00000000" w:rsidRPr="00000000" w14:paraId="00000026">
      <w:pPr>
        <w:numPr>
          <w:ilvl w:val="0"/>
          <w:numId w:val="1"/>
        </w:numPr>
        <w:spacing w:line="240" w:lineRule="auto"/>
        <w:ind w:left="1440" w:hanging="360"/>
        <w:jc w:val="both"/>
        <w:rPr>
          <w:rFonts w:ascii="EB Garamond" w:cs="EB Garamond" w:eastAsia="EB Garamond" w:hAnsi="EB Garamond"/>
          <w:sz w:val="26"/>
          <w:szCs w:val="26"/>
          <w:u w:val="none"/>
        </w:rPr>
      </w:pPr>
      <w:r w:rsidDel="00000000" w:rsidR="00000000" w:rsidRPr="00000000">
        <w:rPr>
          <w:rFonts w:ascii="EB Garamond" w:cs="EB Garamond" w:eastAsia="EB Garamond" w:hAnsi="EB Garamond"/>
          <w:sz w:val="26"/>
          <w:szCs w:val="26"/>
          <w:rtl w:val="0"/>
        </w:rPr>
        <w:t xml:space="preserve">Råttor på gården, vilket Anticimex jobbar på (utan gift)</w:t>
      </w:r>
    </w:p>
    <w:p w:rsidR="00000000" w:rsidDel="00000000" w:rsidP="00000000" w:rsidRDefault="00000000" w:rsidRPr="00000000" w14:paraId="00000027">
      <w:pPr>
        <w:numPr>
          <w:ilvl w:val="0"/>
          <w:numId w:val="1"/>
        </w:numPr>
        <w:spacing w:line="240" w:lineRule="auto"/>
        <w:ind w:left="1440" w:hanging="360"/>
        <w:jc w:val="both"/>
        <w:rPr>
          <w:rFonts w:ascii="EB Garamond" w:cs="EB Garamond" w:eastAsia="EB Garamond" w:hAnsi="EB Garamond"/>
          <w:sz w:val="26"/>
          <w:szCs w:val="26"/>
          <w:u w:val="none"/>
        </w:rPr>
      </w:pPr>
      <w:r w:rsidDel="00000000" w:rsidR="00000000" w:rsidRPr="00000000">
        <w:rPr>
          <w:rFonts w:ascii="EB Garamond" w:cs="EB Garamond" w:eastAsia="EB Garamond" w:hAnsi="EB Garamond"/>
          <w:sz w:val="26"/>
          <w:szCs w:val="26"/>
          <w:rtl w:val="0"/>
        </w:rPr>
        <w:t xml:space="preserve">Matargatan mellan Österbäcken och Mittenbäcken är trafikerad under dygnets alla timmar, där även bilar kör väldigt fort, parkerar längs gatan flera dagar i sträck och står på tomgångskörning. Det står även bilar, med personer i, precis utanför boendes fönster. Frågan om en bom kan sättas upp kom upp på tal och det är något som beslutas med samfälligheten och inte ett beslut Österbäcken kan ta själva. </w:t>
      </w:r>
    </w:p>
    <w:p w:rsidR="00000000" w:rsidDel="00000000" w:rsidP="00000000" w:rsidRDefault="00000000" w:rsidRPr="00000000" w14:paraId="00000028">
      <w:pPr>
        <w:numPr>
          <w:ilvl w:val="0"/>
          <w:numId w:val="1"/>
        </w:numPr>
        <w:spacing w:line="240" w:lineRule="auto"/>
        <w:ind w:left="1440" w:hanging="360"/>
        <w:jc w:val="both"/>
        <w:rPr>
          <w:rFonts w:ascii="EB Garamond" w:cs="EB Garamond" w:eastAsia="EB Garamond" w:hAnsi="EB Garamond"/>
          <w:sz w:val="26"/>
          <w:szCs w:val="26"/>
          <w:u w:val="none"/>
        </w:rPr>
      </w:pPr>
      <w:r w:rsidDel="00000000" w:rsidR="00000000" w:rsidRPr="00000000">
        <w:rPr>
          <w:rFonts w:ascii="EB Garamond" w:cs="EB Garamond" w:eastAsia="EB Garamond" w:hAnsi="EB Garamond"/>
          <w:sz w:val="26"/>
          <w:szCs w:val="26"/>
          <w:rtl w:val="0"/>
        </w:rPr>
        <w:t xml:space="preserve">Andra frågor som dök upp var bland annat när lås planeras att bytas, vilken slags balkongrenovering som genomförs, om parkeringslinjer kommer bli ifyllda och vad föreningen kommer göra med en del av vinsten från lokalen som gjordes om till en lägenhet. </w:t>
      </w:r>
    </w:p>
    <w:p w:rsidR="00000000" w:rsidDel="00000000" w:rsidP="00000000" w:rsidRDefault="00000000" w:rsidRPr="00000000" w14:paraId="00000029">
      <w:pPr>
        <w:spacing w:line="360" w:lineRule="auto"/>
        <w:jc w:val="both"/>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2A">
      <w:pPr>
        <w:tabs>
          <w:tab w:val="left" w:pos="1701"/>
        </w:tabs>
        <w:spacing w:line="240" w:lineRule="auto"/>
        <w:rPr>
          <w:rFonts w:ascii="EB Garamond" w:cs="EB Garamond" w:eastAsia="EB Garamond" w:hAnsi="EB Garamond"/>
          <w:b w:val="1"/>
          <w:sz w:val="26"/>
          <w:szCs w:val="26"/>
        </w:rPr>
      </w:pPr>
      <w:r w:rsidDel="00000000" w:rsidR="00000000" w:rsidRPr="00000000">
        <w:rPr>
          <w:rtl w:val="0"/>
        </w:rPr>
      </w:r>
    </w:p>
    <w:p w:rsidR="00000000" w:rsidDel="00000000" w:rsidP="00000000" w:rsidRDefault="00000000" w:rsidRPr="00000000" w14:paraId="0000002B">
      <w:pPr>
        <w:tabs>
          <w:tab w:val="left" w:pos="1701"/>
        </w:tabs>
        <w:spacing w:line="240" w:lineRule="auto"/>
        <w:jc w:val="left"/>
        <w:rPr>
          <w:rFonts w:ascii="EB Garamond" w:cs="EB Garamond" w:eastAsia="EB Garamond" w:hAnsi="EB Garamond"/>
          <w:sz w:val="26"/>
          <w:szCs w:val="26"/>
        </w:rPr>
      </w:pPr>
      <w:r w:rsidDel="00000000" w:rsidR="00000000" w:rsidRPr="00000000">
        <w:rPr>
          <w:rFonts w:ascii="EB Garamond" w:cs="EB Garamond" w:eastAsia="EB Garamond" w:hAnsi="EB Garamond"/>
          <w:b w:val="1"/>
          <w:sz w:val="26"/>
          <w:szCs w:val="26"/>
          <w:rtl w:val="0"/>
        </w:rPr>
        <w:t xml:space="preserve"> </w:t>
        <w:tab/>
        <w:t xml:space="preserve">   Sekreterare</w:t>
      </w:r>
      <w:r w:rsidDel="00000000" w:rsidR="00000000" w:rsidRPr="00000000">
        <w:rPr>
          <w:rFonts w:ascii="EB Garamond" w:cs="EB Garamond" w:eastAsia="EB Garamond" w:hAnsi="EB Garamond"/>
          <w:sz w:val="26"/>
          <w:szCs w:val="26"/>
          <w:rtl w:val="0"/>
        </w:rPr>
        <w:tab/>
        <w:tab/>
        <w:t xml:space="preserve">  </w:t>
        <w:tab/>
        <w:tab/>
      </w:r>
      <w:r w:rsidDel="00000000" w:rsidR="00000000" w:rsidRPr="00000000">
        <w:rPr>
          <w:rFonts w:ascii="EB Garamond" w:cs="EB Garamond" w:eastAsia="EB Garamond" w:hAnsi="EB Garamond"/>
          <w:b w:val="1"/>
          <w:sz w:val="26"/>
          <w:szCs w:val="26"/>
          <w:rtl w:val="0"/>
        </w:rPr>
        <w:t xml:space="preserve">Ordförande</w:t>
      </w:r>
      <w:r w:rsidDel="00000000" w:rsidR="00000000" w:rsidRPr="00000000">
        <w:rPr>
          <w:rFonts w:ascii="EB Garamond" w:cs="EB Garamond" w:eastAsia="EB Garamond" w:hAnsi="EB Garamond"/>
          <w:sz w:val="26"/>
          <w:szCs w:val="26"/>
          <w:rtl w:val="0"/>
        </w:rPr>
        <w:tab/>
        <w:tab/>
      </w:r>
    </w:p>
    <w:p w:rsidR="00000000" w:rsidDel="00000000" w:rsidP="00000000" w:rsidRDefault="00000000" w:rsidRPr="00000000" w14:paraId="0000002C">
      <w:pPr>
        <w:tabs>
          <w:tab w:val="left" w:pos="1701"/>
        </w:tabs>
        <w:spacing w:line="240" w:lineRule="auto"/>
        <w:jc w:val="left"/>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ab/>
        <w:t xml:space="preserve"> Ebba Dalla-Santa</w:t>
        <w:tab/>
        <w:tab/>
        <w:tab/>
        <w:t xml:space="preserve">          Marie Åkerström</w:t>
      </w:r>
    </w:p>
    <w:p w:rsidR="00000000" w:rsidDel="00000000" w:rsidP="00000000" w:rsidRDefault="00000000" w:rsidRPr="00000000" w14:paraId="0000002D">
      <w:pPr>
        <w:tabs>
          <w:tab w:val="left" w:pos="1701"/>
        </w:tabs>
        <w:spacing w:line="240" w:lineRule="auto"/>
        <w:jc w:val="center"/>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ab/>
        <w:tab/>
      </w:r>
    </w:p>
    <w:p w:rsidR="00000000" w:rsidDel="00000000" w:rsidP="00000000" w:rsidRDefault="00000000" w:rsidRPr="00000000" w14:paraId="0000002E">
      <w:pPr>
        <w:tabs>
          <w:tab w:val="left" w:pos="1701"/>
        </w:tabs>
        <w:spacing w:line="240" w:lineRule="auto"/>
        <w:jc w:val="center"/>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2F">
      <w:pPr>
        <w:tabs>
          <w:tab w:val="left" w:pos="1701"/>
        </w:tabs>
        <w:spacing w:line="240" w:lineRule="auto"/>
        <w:jc w:val="left"/>
        <w:rPr>
          <w:rFonts w:ascii="EB Garamond" w:cs="EB Garamond" w:eastAsia="EB Garamond" w:hAnsi="EB Garamond"/>
          <w:sz w:val="26"/>
          <w:szCs w:val="26"/>
        </w:rPr>
      </w:pPr>
      <w:r w:rsidDel="00000000" w:rsidR="00000000" w:rsidRPr="00000000">
        <w:rPr>
          <w:rFonts w:ascii="EB Garamond" w:cs="EB Garamond" w:eastAsia="EB Garamond" w:hAnsi="EB Garamond"/>
          <w:b w:val="1"/>
          <w:sz w:val="26"/>
          <w:szCs w:val="26"/>
          <w:rtl w:val="0"/>
        </w:rPr>
        <w:tab/>
        <w:t xml:space="preserve">Justeringsman</w:t>
      </w:r>
      <w:r w:rsidDel="00000000" w:rsidR="00000000" w:rsidRPr="00000000">
        <w:rPr>
          <w:rFonts w:ascii="EB Garamond" w:cs="EB Garamond" w:eastAsia="EB Garamond" w:hAnsi="EB Garamond"/>
          <w:sz w:val="26"/>
          <w:szCs w:val="26"/>
          <w:rtl w:val="0"/>
        </w:rPr>
        <w:tab/>
        <w:tab/>
        <w:tab/>
        <w:tab/>
      </w:r>
      <w:r w:rsidDel="00000000" w:rsidR="00000000" w:rsidRPr="00000000">
        <w:rPr>
          <w:rFonts w:ascii="EB Garamond" w:cs="EB Garamond" w:eastAsia="EB Garamond" w:hAnsi="EB Garamond"/>
          <w:b w:val="1"/>
          <w:sz w:val="26"/>
          <w:szCs w:val="26"/>
          <w:rtl w:val="0"/>
        </w:rPr>
        <w:t xml:space="preserve">Justeringsman</w:t>
      </w:r>
      <w:r w:rsidDel="00000000" w:rsidR="00000000" w:rsidRPr="00000000">
        <w:rPr>
          <w:rFonts w:ascii="EB Garamond" w:cs="EB Garamond" w:eastAsia="EB Garamond" w:hAnsi="EB Garamond"/>
          <w:sz w:val="26"/>
          <w:szCs w:val="26"/>
          <w:rtl w:val="0"/>
        </w:rPr>
        <w:tab/>
      </w:r>
    </w:p>
    <w:p w:rsidR="00000000" w:rsidDel="00000000" w:rsidP="00000000" w:rsidRDefault="00000000" w:rsidRPr="00000000" w14:paraId="00000030">
      <w:pPr>
        <w:tabs>
          <w:tab w:val="left" w:pos="1701"/>
        </w:tabs>
        <w:spacing w:line="240" w:lineRule="auto"/>
        <w:jc w:val="left"/>
        <w:rPr>
          <w:rFonts w:ascii="EB Garamond" w:cs="EB Garamond" w:eastAsia="EB Garamond" w:hAnsi="EB Garamond"/>
          <w:sz w:val="26"/>
          <w:szCs w:val="26"/>
        </w:rPr>
      </w:pPr>
      <w:r w:rsidDel="00000000" w:rsidR="00000000" w:rsidRPr="00000000">
        <w:rPr>
          <w:rFonts w:ascii="EB Garamond" w:cs="EB Garamond" w:eastAsia="EB Garamond" w:hAnsi="EB Garamond"/>
          <w:sz w:val="26"/>
          <w:szCs w:val="26"/>
          <w:rtl w:val="0"/>
        </w:rPr>
        <w:t xml:space="preserve">                                 Judit Ekenberg</w:t>
        <w:tab/>
        <w:tab/>
        <w:tab/>
        <w:tab/>
        <w:t xml:space="preserve"> Else Wahlroos</w:t>
      </w:r>
    </w:p>
    <w:p w:rsidR="00000000" w:rsidDel="00000000" w:rsidP="00000000" w:rsidRDefault="00000000" w:rsidRPr="00000000" w14:paraId="00000031">
      <w:pPr>
        <w:spacing w:line="360" w:lineRule="auto"/>
        <w:ind w:left="1440" w:firstLine="0"/>
        <w:jc w:val="both"/>
        <w:rPr>
          <w:rFonts w:ascii="EB Garamond" w:cs="EB Garamond" w:eastAsia="EB Garamond" w:hAnsi="EB Garamond"/>
          <w:sz w:val="26"/>
          <w:szCs w:val="26"/>
        </w:rPr>
      </w:pPr>
      <w:r w:rsidDel="00000000" w:rsidR="00000000" w:rsidRPr="00000000">
        <w:rPr>
          <w:rtl w:val="0"/>
        </w:rPr>
      </w:r>
    </w:p>
    <w:p w:rsidR="00000000" w:rsidDel="00000000" w:rsidP="00000000" w:rsidRDefault="00000000" w:rsidRPr="00000000" w14:paraId="00000032">
      <w:pPr>
        <w:spacing w:line="360" w:lineRule="auto"/>
        <w:ind w:left="1440" w:firstLine="0"/>
        <w:jc w:val="both"/>
        <w:rPr>
          <w:rFonts w:ascii="EB Garamond" w:cs="EB Garamond" w:eastAsia="EB Garamond" w:hAnsi="EB Garamond"/>
          <w:b w:val="1"/>
          <w:sz w:val="26"/>
          <w:szCs w:val="26"/>
        </w:rPr>
      </w:pP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color="000000" w:space="1" w:sz="4" w:val="single"/>
      </w:pBdr>
      <w:tabs>
        <w:tab w:val="center" w:pos="4536"/>
        <w:tab w:val="right" w:pos="9072"/>
      </w:tabs>
      <w:spacing w:line="240" w:lineRule="auto"/>
      <w:jc w:val="center"/>
      <w:rPr>
        <w:rFonts w:ascii="EB Garamond" w:cs="EB Garamond" w:eastAsia="EB Garamond" w:hAnsi="EB Garamond"/>
        <w:color w:val="0c343d"/>
        <w:sz w:val="24"/>
        <w:szCs w:val="24"/>
      </w:rPr>
    </w:pPr>
    <w:r w:rsidDel="00000000" w:rsidR="00000000" w:rsidRPr="00000000">
      <w:rPr>
        <w:rtl w:val="0"/>
      </w:rPr>
    </w:r>
  </w:p>
  <w:p w:rsidR="00000000" w:rsidDel="00000000" w:rsidP="00000000" w:rsidRDefault="00000000" w:rsidRPr="00000000" w14:paraId="00000035">
    <w:pPr>
      <w:pBdr>
        <w:top w:color="000000" w:space="1" w:sz="4" w:val="single"/>
      </w:pBdr>
      <w:tabs>
        <w:tab w:val="center" w:pos="4536"/>
        <w:tab w:val="right" w:pos="9072"/>
      </w:tabs>
      <w:spacing w:line="240" w:lineRule="auto"/>
      <w:jc w:val="center"/>
      <w:rPr/>
    </w:pPr>
    <w:r w:rsidDel="00000000" w:rsidR="00000000" w:rsidRPr="00000000">
      <w:rPr>
        <w:rFonts w:ascii="EB Garamond" w:cs="EB Garamond" w:eastAsia="EB Garamond" w:hAnsi="EB Garamond"/>
        <w:color w:val="0c343d"/>
        <w:sz w:val="24"/>
        <w:szCs w:val="24"/>
        <w:rtl w:val="0"/>
      </w:rPr>
      <w:t xml:space="preserve">Brf Österbäcken</w:t>
      <w:tab/>
      <w:t xml:space="preserve"> Bäckbornas väg 3 168 60 Bromma  Org nr 716421-3345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tabs>
        <w:tab w:val="center" w:pos="4536"/>
        <w:tab w:val="right" w:pos="9072"/>
      </w:tabs>
      <w:spacing w:line="240" w:lineRule="auto"/>
      <w:rPr>
        <w:rFonts w:ascii="EB Garamond" w:cs="EB Garamond" w:eastAsia="EB Garamond" w:hAnsi="EB Garamond"/>
      </w:rPr>
    </w:pPr>
    <w:r w:rsidDel="00000000" w:rsidR="00000000" w:rsidRPr="00000000">
      <w:rPr>
        <w:rFonts w:ascii="EB Garamond" w:cs="EB Garamond" w:eastAsia="EB Garamond" w:hAnsi="EB Garamond"/>
        <w:b w:val="1"/>
        <w:color w:val="000080"/>
        <w:sz w:val="72"/>
        <w:szCs w:val="72"/>
        <w:rtl w:val="0"/>
      </w:rPr>
      <w:t xml:space="preserve">Brf Österbäcken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